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F2937"/>
          <w:sz w:val="36"/>
          <w:szCs w:val="36"/>
        </w:rPr>
        <w:t xml:space="preserve">USMAN ALI SIDDIQUI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2E5266"/>
          <w:sz w:val="19"/>
          <w:szCs w:val="19"/>
        </w:rPr>
        <w:t xml:space="preserve">Technical Lead | Architect — Distributed Systems &amp; Agentic AI</w:t>
      </w:r>
    </w:p>
    <w:p>
      <w:pPr>
        <w:spacing w:after="4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Germany  |  German  |  usmanalisiddiqui94@gmail.com  |  +49 017647670947</w:t>
      </w:r>
    </w:p>
    <w:p>
      <w:pPr>
        <w:spacing w:after="16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linkedin.com/in/usman-ali-siddiqui-744585132  |  github.com/usman250994  |  mani9418.medium.com</w:t>
      </w:r>
    </w:p>
    <w:p>
      <w:pPr>
        <w:pBdr>
          <w:bottom w:val="single" w:color="2E5266" w:sz="6" w:space="1"/>
        </w:pBdr>
        <w:spacing w:after="120"/>
      </w:pPr>
    </w:p>
    <w:p>
      <w:pPr>
        <w:pStyle w:val="Heading1"/>
        <w:pBdr>
          <w:bottom w:val="single" w:color="999999" w:sz="4" w:space="2"/>
        </w:pBdr>
        <w:spacing w:after="60" w:before="180"/>
      </w:pPr>
      <w:r>
        <w:rPr>
          <w:rFonts w:ascii="Calibri" w:cs="Calibri" w:eastAsia="Calibri" w:hAnsi="Calibri"/>
          <w:b/>
          <w:bCs/>
          <w:color w:val="2E5266"/>
          <w:sz w:val="21"/>
          <w:szCs w:val="21"/>
        </w:rPr>
        <w:t xml:space="preserve">PROFESSIONAL SUMMARY</w:t>
      </w:r>
    </w:p>
    <w:p>
      <w:pPr>
        <w:spacing w:after="80"/>
      </w:pPr>
      <w:r>
        <w:rPr>
          <w:rFonts w:ascii="Calibri" w:cs="Calibri" w:eastAsia="Calibri" w:hAnsi="Calibri"/>
          <w:sz w:val="19"/>
          <w:szCs w:val="19"/>
        </w:rPr>
        <w:t xml:space="preserve">Technical Lead / Software Architect with 10+ years designing and scaling distributed, cloud-native systems across FinTech, HealthCare, and startup environments. Currently leading engineering across two organizations in parallel — architecting a global microservices platform and, as de facto Head of Engineering at a startup, owning technical strategy end-to-end from hiring through production. Proven track record in Domain-Driven Design (DDD), Event-Driven Architecture (EDA), and cloud-native systems on AWS. Recently focused on agentic AI development: not ad hoc prompting, but a plan-first, spec-driven lifecycle — architect, implement, and independently review before human sign-off — that has cut feature delivery time by up to 40%, reduced production incidents, and raised code quality across teams.</w:t>
      </w:r>
    </w:p>
    <w:p>
      <w:pPr>
        <w:pStyle w:val="Heading1"/>
        <w:pBdr>
          <w:bottom w:val="single" w:color="999999" w:sz="4" w:space="2"/>
        </w:pBdr>
        <w:spacing w:after="60" w:before="180"/>
      </w:pPr>
      <w:r>
        <w:rPr>
          <w:rFonts w:ascii="Calibri" w:cs="Calibri" w:eastAsia="Calibri" w:hAnsi="Calibri"/>
          <w:b/>
          <w:bCs/>
          <w:color w:val="2E5266"/>
          <w:sz w:val="21"/>
          <w:szCs w:val="21"/>
        </w:rPr>
        <w:t xml:space="preserve">CORE COMPETENCIES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Leadership &amp; Strategy: </w:t>
      </w:r>
      <w:r>
        <w:rPr>
          <w:rFonts w:ascii="Calibri" w:cs="Calibri" w:eastAsia="Calibri" w:hAnsi="Calibri"/>
          <w:sz w:val="19"/>
          <w:szCs w:val="19"/>
        </w:rPr>
        <w:t xml:space="preserve">Technical Leadership, Head of Engineering scope, Hiring &amp; Team Building, Mentoring, Stakeholder Management, Engineering Strategy &amp; Roadmapping, Agile/Scrum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Architecture: </w:t>
      </w:r>
      <w:r>
        <w:rPr>
          <w:rFonts w:ascii="Calibri" w:cs="Calibri" w:eastAsia="Calibri" w:hAnsi="Calibri"/>
          <w:sz w:val="19"/>
          <w:szCs w:val="19"/>
        </w:rPr>
        <w:t xml:space="preserve">Microservices, Domain-Driven Design (DDD), Event-Driven Architecture (EDA), Saga Pattern, State Machines, Distributed Systems, System &amp; API Design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Cloud &amp; DevOps (AWS-first): </w:t>
      </w:r>
      <w:r>
        <w:rPr>
          <w:rFonts w:ascii="Calibri" w:cs="Calibri" w:eastAsia="Calibri" w:hAnsi="Calibri"/>
          <w:sz w:val="19"/>
          <w:szCs w:val="19"/>
        </w:rPr>
        <w:t xml:space="preserve">AWS CDK, Lambda, API Gateway, DynamoDB, Cognito, Step Functions (Saga), EventBridge, SES, SNS, Secrets Manager, KMS, WAF, CloudWatch, EC2, S3, CI/CD Pipelines, Docker, Infrastructure as Code, Observability &amp; Monitoring, Incident Response, Azure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Agentic AI Development: </w:t>
      </w:r>
      <w:r>
        <w:rPr>
          <w:rFonts w:ascii="Calibri" w:cs="Calibri" w:eastAsia="Calibri" w:hAnsi="Calibri"/>
          <w:sz w:val="19"/>
          <w:szCs w:val="19"/>
        </w:rPr>
        <w:t xml:space="preserve">Multi-Agent Orchestration &amp; Planning, Spec-Driven Development (plan → execute → review), Full-Lifecycle AI Workflows, RAG, LLM Integration, GitHub Copilot, Claude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Languages &amp; Frameworks: </w:t>
      </w:r>
      <w:r>
        <w:rPr>
          <w:rFonts w:ascii="Calibri" w:cs="Calibri" w:eastAsia="Calibri" w:hAnsi="Calibri"/>
          <w:sz w:val="19"/>
          <w:szCs w:val="19"/>
        </w:rPr>
        <w:t xml:space="preserve">TypeScript, JavaScript, Python, Go, C# (.NET), React, React Native, Node.js, NestJS, Angular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Data &amp; Messaging: </w:t>
      </w:r>
      <w:r>
        <w:rPr>
          <w:rFonts w:ascii="Calibri" w:cs="Calibri" w:eastAsia="Calibri" w:hAnsi="Calibri"/>
          <w:sz w:val="19"/>
          <w:szCs w:val="19"/>
        </w:rPr>
        <w:t xml:space="preserve">MongoDB, DynamoDB, SQL Server, Redis, Kafka, GraphQL</w:t>
      </w:r>
    </w:p>
    <w:p>
      <w:pPr>
        <w:pStyle w:val="Heading1"/>
        <w:pBdr>
          <w:bottom w:val="single" w:color="999999" w:sz="4" w:space="2"/>
        </w:pBdr>
        <w:spacing w:after="60" w:before="180"/>
      </w:pPr>
      <w:r>
        <w:rPr>
          <w:rFonts w:ascii="Calibri" w:cs="Calibri" w:eastAsia="Calibri" w:hAnsi="Calibri"/>
          <w:b/>
          <w:bCs/>
          <w:color w:val="2E5266"/>
          <w:sz w:val="21"/>
          <w:szCs w:val="21"/>
        </w:rPr>
        <w:t xml:space="preserve">WORK EXPERIENCE</w:t>
      </w:r>
    </w:p>
    <w:p>
      <w:pPr>
        <w:tabs>
          <w:tab w:val="right" w:pos="9026"/>
        </w:tabs>
        <w:spacing w:after="10" w:before="100"/>
      </w:pPr>
      <w:r>
        <w:rPr>
          <w:rFonts w:ascii="Calibri" w:cs="Calibri" w:eastAsia="Calibri" w:hAnsi="Calibri"/>
          <w:b/>
          <w:bCs/>
          <w:color w:val="1F2937"/>
          <w:sz w:val="19"/>
          <w:szCs w:val="19"/>
        </w:rPr>
        <w:t xml:space="preserve">Arbeitly — Technical Lead (Head of Engineering)</w:t>
      </w:r>
      <w:r>
        <w:t xml:space="preserve">	</w:t>
      </w:r>
      <w:r>
        <w:rPr>
          <w:rFonts w:ascii="Calibri" w:cs="Calibri" w:eastAsia="Calibri" w:hAnsi="Calibri"/>
          <w:i/>
          <w:iCs/>
          <w:color w:val="555555"/>
          <w:sz w:val="17"/>
          <w:szCs w:val="17"/>
        </w:rPr>
        <w:t xml:space="preserve">Jan 2026 – Current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Reverse-recruiting platform startup | Germany | Part-time (~15 hrs/week), concurrent with full-time role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Own the full technical strategy of the product as the sole technical decision-maker — hiring, tooling, development protocols, and roadmap execution — leading a core engineering team of 4 within a 10-person cross-functional stakeholder group spanning leadership and other departments.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Serve as the technical bridge between founders/stakeholders and engineering, translating business requirements into sharp, implementable specs and unblocking delivery through direct pairing and reviews.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Built production telemetry and monitoring for logs, bugs, and incidents, cutting production downtime frequency by </w:t>
      </w:r>
      <w:r>
        <w:rPr>
          <w:rFonts w:ascii="Calibri" w:cs="Calibri" w:eastAsia="Calibri" w:hAnsi="Calibri"/>
          <w:b/>
          <w:bCs/>
          <w:sz w:val="19"/>
          <w:szCs w:val="19"/>
        </w:rPr>
        <w:t xml:space="preserve">~50%</w:t>
      </w:r>
      <w:r>
        <w:rPr>
          <w:rFonts w:ascii="Calibri" w:cs="Calibri" w:eastAsia="Calibri" w:hAnsi="Calibri"/>
          <w:sz w:val="19"/>
          <w:szCs w:val="19"/>
        </w:rPr>
        <w:t xml:space="preserve"> (from twice a month to under once a month) through proactive incident response.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Designed CI/CD pipelines with Docker-containerized services, automated testing gates, and a dedicated staging environment, reducing rollback/recovery time on bad deployments by </w:t>
      </w:r>
      <w:r>
        <w:rPr>
          <w:rFonts w:ascii="Calibri" w:cs="Calibri" w:eastAsia="Calibri" w:hAnsi="Calibri"/>
          <w:b/>
          <w:bCs/>
          <w:sz w:val="19"/>
          <w:szCs w:val="19"/>
        </w:rPr>
        <w:t xml:space="preserve">roughly 90%</w:t>
      </w:r>
      <w:r>
        <w:rPr>
          <w:rFonts w:ascii="Calibri" w:cs="Calibri" w:eastAsia="Calibri" w:hAnsi="Calibri"/>
          <w:sz w:val="19"/>
          <w:szCs w:val="19"/>
        </w:rPr>
        <w:t xml:space="preserve"> and stopping untested code from reaching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Replaced ad hoc prompt-based coding with protocol-based, spec-driven agentic development practices team-wide, lifting development throughput by </w:t>
      </w:r>
      <w:r>
        <w:rPr>
          <w:rFonts w:ascii="Calibri" w:cs="Calibri" w:eastAsia="Calibri" w:hAnsi="Calibri"/>
          <w:b/>
          <w:bCs/>
          <w:sz w:val="19"/>
          <w:szCs w:val="19"/>
        </w:rPr>
        <w:t xml:space="preserve">roughly 40%</w:t>
      </w:r>
      <w:r>
        <w:rPr>
          <w:rFonts w:ascii="Calibri" w:cs="Calibri" w:eastAsia="Calibri" w:hAnsi="Calibri"/>
          <w:sz w:val="19"/>
          <w:szCs w:val="19"/>
        </w:rPr>
        <w:t xml:space="preserve"> and reducing unreviewed implementation errors.</w:t>
      </w:r>
    </w:p>
    <w:p>
      <w:pPr>
        <w:tabs>
          <w:tab w:val="right" w:pos="9026"/>
        </w:tabs>
        <w:spacing w:after="10" w:before="100"/>
      </w:pPr>
      <w:r>
        <w:rPr>
          <w:rFonts w:ascii="Calibri" w:cs="Calibri" w:eastAsia="Calibri" w:hAnsi="Calibri"/>
          <w:b/>
          <w:bCs/>
          <w:color w:val="1F2937"/>
          <w:sz w:val="19"/>
          <w:szCs w:val="19"/>
        </w:rPr>
        <w:t xml:space="preserve">WS Audiology — Senior Engineer, Tech Lead</w:t>
      </w:r>
      <w:r>
        <w:t xml:space="preserve">	</w:t>
      </w:r>
      <w:r>
        <w:rPr>
          <w:rFonts w:ascii="Calibri" w:cs="Calibri" w:eastAsia="Calibri" w:hAnsi="Calibri"/>
          <w:i/>
          <w:iCs/>
          <w:color w:val="555555"/>
          <w:sz w:val="17"/>
          <w:szCs w:val="17"/>
        </w:rPr>
        <w:t xml:space="preserve">Oct 2021 – Current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Erlangen, Germany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Designed and scaled a global microservices platform (DDD, EDA, State Machines, Docker) powering hearing-device workflows, owning architecture and technical decisions for scalable cloud-to-IoT device communication across </w:t>
      </w:r>
      <w:r>
        <w:rPr>
          <w:rFonts w:ascii="Calibri" w:cs="Calibri" w:eastAsia="Calibri" w:hAnsi="Calibri"/>
          <w:b/>
          <w:bCs/>
          <w:sz w:val="19"/>
          <w:szCs w:val="19"/>
        </w:rPr>
        <w:t xml:space="preserve">6 production releases</w:t>
      </w:r>
      <w:r>
        <w:rPr>
          <w:rFonts w:ascii="Calibri" w:cs="Calibri" w:eastAsia="Calibri" w:hAnsi="Calibri"/>
          <w:sz w:val="19"/>
          <w:szCs w:val="19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Owned technical delivery end-to-end — from translating cross-functional business requirements into scalable solutions through CI/CD-driven production deployment.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Prototyped and rolled out custom GitHub Copilot skills into the product repository, driving team-wide adoption through knowledge-sharing sessions and improving developer productivity and code quality by </w:t>
      </w:r>
      <w:r>
        <w:rPr>
          <w:rFonts w:ascii="Calibri" w:cs="Calibri" w:eastAsia="Calibri" w:hAnsi="Calibri"/>
          <w:b/>
          <w:bCs/>
          <w:sz w:val="19"/>
          <w:szCs w:val="19"/>
        </w:rPr>
        <w:t xml:space="preserve">70%</w:t>
      </w:r>
      <w:r>
        <w:rPr>
          <w:rFonts w:ascii="Calibri" w:cs="Calibri" w:eastAsia="Calibri" w:hAnsi="Calibri"/>
          <w:sz w:val="19"/>
          <w:szCs w:val="19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Automated dependency management across microservices, reducing operational overhead by </w:t>
      </w:r>
      <w:r>
        <w:rPr>
          <w:rFonts w:ascii="Calibri" w:cs="Calibri" w:eastAsia="Calibri" w:hAnsi="Calibri"/>
          <w:b/>
          <w:bCs/>
          <w:sz w:val="19"/>
          <w:szCs w:val="19"/>
        </w:rPr>
        <w:t xml:space="preserve">~80%</w:t>
      </w:r>
      <w:r>
        <w:rPr>
          <w:rFonts w:ascii="Calibri" w:cs="Calibri" w:eastAsia="Calibri" w:hAnsi="Calibri"/>
          <w:sz w:val="19"/>
          <w:szCs w:val="19"/>
        </w:rPr>
        <w:t xml:space="preserve"> and manual maintenance effort.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Contributed to hiring and technical interviews; mentored engineers through code reviews, architecture discussions, and pair programming as part of a yearly goal to raise team performance and delivery quality.</w:t>
      </w:r>
    </w:p>
    <w:p>
      <w:pPr>
        <w:tabs>
          <w:tab w:val="right" w:pos="9026"/>
        </w:tabs>
        <w:spacing w:after="10" w:before="100"/>
      </w:pPr>
      <w:r>
        <w:rPr>
          <w:rFonts w:ascii="Calibri" w:cs="Calibri" w:eastAsia="Calibri" w:hAnsi="Calibri"/>
          <w:b/>
          <w:bCs/>
          <w:color w:val="1F2937"/>
          <w:sz w:val="19"/>
          <w:szCs w:val="19"/>
        </w:rPr>
        <w:t xml:space="preserve">HelloFresh (part-time) — Full Stack Developer</w:t>
      </w:r>
      <w:r>
        <w:t xml:space="preserve">	</w:t>
      </w:r>
      <w:r>
        <w:rPr>
          <w:rFonts w:ascii="Calibri" w:cs="Calibri" w:eastAsia="Calibri" w:hAnsi="Calibri"/>
          <w:i/>
          <w:iCs/>
          <w:color w:val="555555"/>
          <w:sz w:val="17"/>
          <w:szCs w:val="17"/>
        </w:rPr>
        <w:t xml:space="preserve">May 2021 – Sep 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Germany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Developed the frontend for a B2B application using React and TypeScript, with backend APIs built and integrated in C# (.NET Core).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Built an internal ticketing desktop application using ReactJS and ElectronJS.</w:t>
      </w:r>
    </w:p>
    <w:p>
      <w:pPr>
        <w:tabs>
          <w:tab w:val="right" w:pos="9026"/>
        </w:tabs>
        <w:spacing w:after="10" w:before="100"/>
      </w:pPr>
      <w:r>
        <w:rPr>
          <w:rFonts w:ascii="Calibri" w:cs="Calibri" w:eastAsia="Calibri" w:hAnsi="Calibri"/>
          <w:b/>
          <w:bCs/>
          <w:color w:val="1F2937"/>
          <w:sz w:val="19"/>
          <w:szCs w:val="19"/>
        </w:rPr>
        <w:t xml:space="preserve">University of Rostock — Research Contributor, EU Dementia Care Project</w:t>
      </w:r>
      <w:r>
        <w:t xml:space="preserve">	</w:t>
      </w:r>
      <w:r>
        <w:rPr>
          <w:rFonts w:ascii="Calibri" w:cs="Calibri" w:eastAsia="Calibri" w:hAnsi="Calibri"/>
          <w:i/>
          <w:iCs/>
          <w:color w:val="555555"/>
          <w:sz w:val="17"/>
          <w:szCs w:val="17"/>
        </w:rPr>
        <w:t xml:space="preserve">Oct 2019 – Sep 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Germany — part-time research role held concurrently with Master's studies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Built a Python application for motion tracking and prediction of hand-movement patterns to improve automated patient monitoring accuracy, applying computer vision and machine learning.</w:t>
      </w:r>
    </w:p>
    <w:p>
      <w:pPr>
        <w:tabs>
          <w:tab w:val="right" w:pos="9026"/>
        </w:tabs>
        <w:spacing w:after="10" w:before="100"/>
      </w:pPr>
      <w:r>
        <w:rPr>
          <w:rFonts w:ascii="Calibri" w:cs="Calibri" w:eastAsia="Calibri" w:hAnsi="Calibri"/>
          <w:b/>
          <w:bCs/>
          <w:color w:val="1F2937"/>
          <w:sz w:val="19"/>
          <w:szCs w:val="19"/>
        </w:rPr>
        <w:t xml:space="preserve">Expando — Lead Software Engineer</w:t>
      </w:r>
      <w:r>
        <w:t xml:space="preserve">	</w:t>
      </w:r>
      <w:r>
        <w:rPr>
          <w:rFonts w:ascii="Calibri" w:cs="Calibri" w:eastAsia="Calibri" w:hAnsi="Calibri"/>
          <w:i/>
          <w:iCs/>
          <w:color w:val="555555"/>
          <w:sz w:val="17"/>
          <w:szCs w:val="17"/>
        </w:rPr>
        <w:t xml:space="preserve">Jul 2018 – Jul 2020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Pakistan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Led a team of 4 engineers building a greenfield service marketplace platform (TypeScript, React, Node.js, MongoDB, AWS EC2/S3), owning full-stack architecture across backend, frontend, and mobile.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Designed a pub-sub architecture for real-time communication on a carpooling platform, and cut third-party API costs by implementing Redis-based caching for the Google Distance Matrix API.</w:t>
      </w:r>
    </w:p>
    <w:p>
      <w:pPr>
        <w:tabs>
          <w:tab w:val="right" w:pos="9026"/>
        </w:tabs>
        <w:spacing w:after="10" w:before="100"/>
      </w:pPr>
      <w:r>
        <w:rPr>
          <w:rFonts w:ascii="Calibri" w:cs="Calibri" w:eastAsia="Calibri" w:hAnsi="Calibri"/>
          <w:b/>
          <w:bCs/>
          <w:color w:val="1F2937"/>
          <w:sz w:val="19"/>
          <w:szCs w:val="19"/>
        </w:rPr>
        <w:t xml:space="preserve">10Pearls — Full Stack Software Engineer</w:t>
      </w:r>
      <w:r>
        <w:t xml:space="preserve">	</w:t>
      </w:r>
      <w:r>
        <w:rPr>
          <w:rFonts w:ascii="Calibri" w:cs="Calibri" w:eastAsia="Calibri" w:hAnsi="Calibri"/>
          <w:i/>
          <w:iCs/>
          <w:color w:val="555555"/>
          <w:sz w:val="17"/>
          <w:szCs w:val="17"/>
        </w:rPr>
        <w:t xml:space="preserve">Nov 2017 – Oct 2019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Pakistan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Delivered scalable B2B/B2C applications for international clients using TypeScript, React, Node.js, Angular, MongoDB, and GraphQL, collaborating with cross-functional and offshore teams.</w:t>
      </w:r>
    </w:p>
    <w:p>
      <w:pPr>
        <w:tabs>
          <w:tab w:val="right" w:pos="9026"/>
        </w:tabs>
        <w:spacing w:after="10" w:before="100"/>
      </w:pPr>
      <w:r>
        <w:rPr>
          <w:rFonts w:ascii="Calibri" w:cs="Calibri" w:eastAsia="Calibri" w:hAnsi="Calibri"/>
          <w:b/>
          <w:bCs/>
          <w:color w:val="1F2937"/>
          <w:sz w:val="19"/>
          <w:szCs w:val="19"/>
        </w:rPr>
        <w:t xml:space="preserve">Resco Pvt. Ltd — Software Engineer</w:t>
      </w:r>
      <w:r>
        <w:t xml:space="preserve">	</w:t>
      </w:r>
      <w:r>
        <w:rPr>
          <w:rFonts w:ascii="Calibri" w:cs="Calibri" w:eastAsia="Calibri" w:hAnsi="Calibri"/>
          <w:i/>
          <w:iCs/>
          <w:color w:val="555555"/>
          <w:sz w:val="17"/>
          <w:szCs w:val="17"/>
        </w:rPr>
        <w:t xml:space="preserve">Mar 2016 – Oct 2017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Pakistan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Developed and deployed hardware-integrated enterprise systems (biometric attendance, canteen billing, visitor management) for organizations including HBL Bank and Dolmen Group, using C#, SQL Server, RFID, Windows Forms, and Angular; the software still serves </w:t>
      </w:r>
      <w:r>
        <w:rPr>
          <w:rFonts w:ascii="Calibri" w:cs="Calibri" w:eastAsia="Calibri" w:hAnsi="Calibri"/>
          <w:b/>
          <w:bCs/>
          <w:sz w:val="19"/>
          <w:szCs w:val="19"/>
        </w:rPr>
        <w:t xml:space="preserve">~10,000 users daily</w:t>
      </w:r>
      <w:r>
        <w:rPr>
          <w:rFonts w:ascii="Calibri" w:cs="Calibri" w:eastAsia="Calibri" w:hAnsi="Calibri"/>
          <w:sz w:val="19"/>
          <w:szCs w:val="19"/>
        </w:rPr>
        <w:t xml:space="preserve">.</w:t>
      </w:r>
    </w:p>
    <w:p>
      <w:pPr>
        <w:pStyle w:val="Heading1"/>
        <w:pBdr>
          <w:bottom w:val="single" w:color="999999" w:sz="4" w:space="2"/>
        </w:pBdr>
        <w:spacing w:after="60" w:before="180"/>
      </w:pPr>
      <w:r>
        <w:rPr>
          <w:rFonts w:ascii="Calibri" w:cs="Calibri" w:eastAsia="Calibri" w:hAnsi="Calibri"/>
          <w:b/>
          <w:bCs/>
          <w:color w:val="2E5266"/>
          <w:sz w:val="21"/>
          <w:szCs w:val="21"/>
        </w:rPr>
        <w:t xml:space="preserve">AGENTIC AI &amp; CLOUD PROJECTS</w:t>
      </w:r>
    </w:p>
    <w:p>
      <w:pPr>
        <w:tabs>
          <w:tab w:val="right" w:pos="9026"/>
        </w:tabs>
        <w:spacing w:after="10" w:before="100"/>
      </w:pPr>
      <w:r>
        <w:rPr>
          <w:rFonts w:ascii="Calibri" w:cs="Calibri" w:eastAsia="Calibri" w:hAnsi="Calibri"/>
          <w:b/>
          <w:bCs/>
          <w:color w:val="1F2937"/>
          <w:sz w:val="19"/>
          <w:szCs w:val="19"/>
        </w:rPr>
        <w:t xml:space="preserve">Virtual Engineering Office — Self-Hosted Multi-Agent Framework</w:t>
      </w:r>
      <w:r>
        <w:t xml:space="preserve">	</w:t>
      </w:r>
      <w:r>
        <w:rPr>
          <w:rFonts w:ascii="Calibri" w:cs="Calibri" w:eastAsia="Calibri" w:hAnsi="Calibri"/>
          <w:i/>
          <w:iCs/>
          <w:color w:val="555555"/>
          <w:sz w:val="17"/>
          <w:szCs w:val="17"/>
        </w:rPr>
        <w:t xml:space="preserve"/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Designed a reusable multi-agent development framework with persistent AI "team member" personas operating under defined guardrails: an architect/developer agent (Defi) that plans and implements features from spec, and a dedicated reviewer agent (Elina) that performs first-pass code review before every human-in-the-loop merge.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Benchmarked against managed/API-based agent orchestration — AWS Bedrock and direct Anthropic API-driven agent loops, both ~€22 per feature on pay-as-you-go pricing — and self-architected a locally-orchestrated alternative for the same guardrailed plan→execute→review lifecycle, cutting cost per feature by roughly </w:t>
      </w:r>
      <w:r>
        <w:rPr>
          <w:rFonts w:ascii="Calibri" w:cs="Calibri" w:eastAsia="Calibri" w:hAnsi="Calibri"/>
          <w:b/>
          <w:bCs/>
          <w:sz w:val="19"/>
          <w:szCs w:val="19"/>
        </w:rPr>
        <w:t xml:space="preserve">4-5x</w:t>
      </w:r>
      <w:r>
        <w:rPr>
          <w:rFonts w:ascii="Calibri" w:cs="Calibri" w:eastAsia="Calibri" w:hAnsi="Calibri"/>
          <w:sz w:val="19"/>
          <w:szCs w:val="19"/>
        </w:rPr>
        <w:t xml:space="preserve"> (~€22 covers 4-5 features) with comparable or better output quality.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Framework is product-agnostic and has been used to design, build, and ship complete features across multiple personal projects, including Tally below.</w:t>
      </w:r>
    </w:p>
    <w:p>
      <w:pPr>
        <w:tabs>
          <w:tab w:val="right" w:pos="9026"/>
        </w:tabs>
        <w:spacing w:after="10" w:before="100"/>
      </w:pPr>
      <w:r>
        <w:rPr>
          <w:rFonts w:ascii="Calibri" w:cs="Calibri" w:eastAsia="Calibri" w:hAnsi="Calibri"/>
          <w:b/>
          <w:bCs/>
          <w:color w:val="1F2937"/>
          <w:sz w:val="19"/>
          <w:szCs w:val="19"/>
        </w:rPr>
        <w:t xml:space="preserve">Tally — AI-Powered Personal Finance Navigator</w:t>
      </w:r>
      <w:r>
        <w:t xml:space="preserve">	</w:t>
      </w:r>
      <w:r>
        <w:rPr>
          <w:rFonts w:ascii="Calibri" w:cs="Calibri" w:eastAsia="Calibri" w:hAnsi="Calibri"/>
          <w:i/>
          <w:iCs/>
          <w:color w:val="555555"/>
          <w:sz w:val="17"/>
          <w:szCs w:val="17"/>
        </w:rPr>
        <w:t xml:space="preserve">AWS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Shipped </w:t>
      </w:r>
      <w:r>
        <w:rPr>
          <w:rFonts w:ascii="Calibri" w:cs="Calibri" w:eastAsia="Calibri" w:hAnsi="Calibri"/>
          <w:b/>
          <w:bCs/>
          <w:sz w:val="19"/>
          <w:szCs w:val="19"/>
        </w:rPr>
        <w:t xml:space="preserve">10-12 production features</w:t>
      </w:r>
      <w:r>
        <w:rPr>
          <w:rFonts w:ascii="Calibri" w:cs="Calibri" w:eastAsia="Calibri" w:hAnsi="Calibri"/>
          <w:sz w:val="19"/>
          <w:szCs w:val="19"/>
        </w:rPr>
        <w:t xml:space="preserve"> end-to-end using the Virtual Engineering Office framework, with the architect/developer agent building each feature from spec and the reviewer agent screening every change before human review and merge.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Chose a serverless AWS backend (Cognito, API Gateway, Lambda/Go, DynamoDB) over a Docker/Kubernetes footprint for near-zero idle cost and automatic scaling at low traffic; scheduled jobs and transactional emails (signup validation, alerts) run via EventBridge-triggered Lambda functions through SES; React Native frontend.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Integrated OpenAI for natural-language financial insights and graph-based spending analysis; automated CI/CD pipeline with GitHub issue-triggered PR generation and deployment notifications.</w:t>
      </w:r>
    </w:p>
    <w:p>
      <w:pPr>
        <w:tabs>
          <w:tab w:val="right" w:pos="9026"/>
        </w:tabs>
        <w:spacing w:after="10" w:before="100"/>
      </w:pPr>
      <w:r>
        <w:rPr>
          <w:rFonts w:ascii="Calibri" w:cs="Calibri" w:eastAsia="Calibri" w:hAnsi="Calibri"/>
          <w:b/>
          <w:bCs/>
          <w:color w:val="1F2937"/>
          <w:sz w:val="19"/>
          <w:szCs w:val="19"/>
        </w:rPr>
        <w:t xml:space="preserve">RAG-Based Smart Document Q&amp;A System</w:t>
      </w:r>
      <w:r>
        <w:t xml:space="preserve">	</w:t>
      </w:r>
      <w:r>
        <w:rPr>
          <w:rFonts w:ascii="Calibri" w:cs="Calibri" w:eastAsia="Calibri" w:hAnsi="Calibri"/>
          <w:i/>
          <w:iCs/>
          <w:color w:val="555555"/>
          <w:sz w:val="17"/>
          <w:szCs w:val="17"/>
        </w:rPr>
        <w:t xml:space="preserve">AWS, LLMs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Built an end-to-end Retrieval-Augmented Generation system (Python, vector search, LLMs) with APIs for semantic search and automated response generation, cutting manual document analysis from hours to seconds.</w:t>
      </w:r>
    </w:p>
    <w:p>
      <w:pPr>
        <w:tabs>
          <w:tab w:val="right" w:pos="9026"/>
        </w:tabs>
        <w:spacing w:after="10" w:before="100"/>
      </w:pPr>
      <w:r>
        <w:rPr>
          <w:rFonts w:ascii="Calibri" w:cs="Calibri" w:eastAsia="Calibri" w:hAnsi="Calibri"/>
          <w:b/>
          <w:bCs/>
          <w:color w:val="1F2937"/>
          <w:sz w:val="19"/>
          <w:szCs w:val="19"/>
        </w:rPr>
        <w:t xml:space="preserve">Event-Driven Distributed System Boilerplate</w:t>
      </w:r>
      <w:r>
        <w:t xml:space="preserve">	</w:t>
      </w:r>
      <w:r>
        <w:rPr>
          <w:rFonts w:ascii="Calibri" w:cs="Calibri" w:eastAsia="Calibri" w:hAnsi="Calibri"/>
          <w:i/>
          <w:iCs/>
          <w:color w:val="555555"/>
          <w:sz w:val="17"/>
          <w:szCs w:val="17"/>
        </w:rPr>
        <w:t xml:space="preserve">Docker, Kafka, NestJS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Built and published a reusable event-driven microservices boilerplate using Kafka producer-consumer patterns, TTL-based error handling, and asynchronous service communication, reducing distributed-architecture setup time for new projects.</w:t>
      </w:r>
    </w:p>
    <w:p>
      <w:pPr>
        <w:tabs>
          <w:tab w:val="right" w:pos="9026"/>
        </w:tabs>
        <w:spacing w:after="10" w:before="100"/>
      </w:pPr>
      <w:r>
        <w:rPr>
          <w:rFonts w:ascii="Calibri" w:cs="Calibri" w:eastAsia="Calibri" w:hAnsi="Calibri"/>
          <w:b/>
          <w:bCs/>
          <w:color w:val="1F2937"/>
          <w:sz w:val="19"/>
          <w:szCs w:val="19"/>
        </w:rPr>
        <w:t xml:space="preserve">AWS Step Functions Orchestration POC</w:t>
      </w:r>
      <w:r>
        <w:t xml:space="preserve">	</w:t>
      </w:r>
      <w:r>
        <w:rPr>
          <w:rFonts w:ascii="Calibri" w:cs="Calibri" w:eastAsia="Calibri" w:hAnsi="Calibri"/>
          <w:i/>
          <w:iCs/>
          <w:color w:val="555555"/>
          <w:sz w:val="17"/>
          <w:szCs w:val="17"/>
        </w:rPr>
        <w:t xml:space="preserve">AWS Step Functions / Saga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Built a proof of concept replacing manual saga implementations with AWS Step Functions for distributed workflow orchestration, improving reliability, observability, and debuggability.</w:t>
      </w:r>
    </w:p>
    <w:p>
      <w:pPr>
        <w:pStyle w:val="Heading1"/>
        <w:pBdr>
          <w:bottom w:val="single" w:color="999999" w:sz="4" w:space="2"/>
        </w:pBdr>
        <w:spacing w:after="60" w:before="180"/>
      </w:pPr>
      <w:r>
        <w:rPr>
          <w:rFonts w:ascii="Calibri" w:cs="Calibri" w:eastAsia="Calibri" w:hAnsi="Calibri"/>
          <w:b/>
          <w:bCs/>
          <w:color w:val="2E5266"/>
          <w:sz w:val="21"/>
          <w:szCs w:val="21"/>
        </w:rPr>
        <w:t xml:space="preserve">EDUCATION</w:t>
      </w:r>
    </w:p>
    <w:p>
      <w:pPr>
        <w:tabs>
          <w:tab w:val="right" w:pos="9026"/>
        </w:tabs>
        <w:spacing w:after="10" w:before="100"/>
      </w:pPr>
      <w:r>
        <w:rPr>
          <w:rFonts w:ascii="Calibri" w:cs="Calibri" w:eastAsia="Calibri" w:hAnsi="Calibri"/>
          <w:b/>
          <w:bCs/>
          <w:color w:val="1F2937"/>
          <w:sz w:val="19"/>
          <w:szCs w:val="19"/>
        </w:rPr>
        <w:t xml:space="preserve">MSc. Computer Science (Smart Computing / AI)</w:t>
      </w:r>
      <w:r>
        <w:t xml:space="preserve">	</w:t>
      </w:r>
      <w:r>
        <w:rPr>
          <w:rFonts w:ascii="Calibri" w:cs="Calibri" w:eastAsia="Calibri" w:hAnsi="Calibri"/>
          <w:i/>
          <w:iCs/>
          <w:color w:val="555555"/>
          <w:sz w:val="17"/>
          <w:szCs w:val="17"/>
        </w:rPr>
        <w:t xml:space="preserve">Oct 2019 – Sep 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University of Rostock, Germany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Thesis: Neural Network Interpretability &amp; Rule Extraction (XAI) — applied K-Means clustering and decision trees to extract human-interpretable rules from black-box neural network models, using Python (Pandas, Scikit-learn, TensorFlow).</w:t>
      </w:r>
    </w:p>
    <w:p>
      <w:pPr>
        <w:tabs>
          <w:tab w:val="right" w:pos="9026"/>
        </w:tabs>
        <w:spacing w:after="10" w:before="100"/>
      </w:pPr>
      <w:r>
        <w:rPr>
          <w:rFonts w:ascii="Calibri" w:cs="Calibri" w:eastAsia="Calibri" w:hAnsi="Calibri"/>
          <w:b/>
          <w:bCs/>
          <w:color w:val="1F2937"/>
          <w:sz w:val="19"/>
          <w:szCs w:val="19"/>
        </w:rPr>
        <w:t xml:space="preserve">BSc. Computer Science</w:t>
      </w:r>
      <w:r>
        <w:t xml:space="preserve">	</w:t>
      </w:r>
      <w:r>
        <w:rPr>
          <w:rFonts w:ascii="Calibri" w:cs="Calibri" w:eastAsia="Calibri" w:hAnsi="Calibri"/>
          <w:i/>
          <w:iCs/>
          <w:color w:val="555555"/>
          <w:sz w:val="17"/>
          <w:szCs w:val="17"/>
        </w:rPr>
        <w:t xml:space="preserve">Feb 2013 – Dec 2016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Institute of Business Administration, Pakistan</w:t>
      </w:r>
    </w:p>
    <w:sectPr>
      <w:pgSz w:w="11906" w:h="16838" w:orient="portrait"/>
      <w:pgMar w:top="480" w:right="680" w:bottom="480" w:left="6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2026-08-04T09:23:40.026Z</dcterms:created>
  <dcterms:modified xsi:type="dcterms:W3CDTF">2026-08-04T09:23:40.039Z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